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4D7" w:rsidRDefault="00A564D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7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"/>
        <w:gridCol w:w="6933"/>
        <w:gridCol w:w="1031"/>
        <w:gridCol w:w="2592"/>
      </w:tblGrid>
      <w:tr w:rsidR="00A564D7">
        <w:trPr>
          <w:trHeight w:val="188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4D7" w:rsidRDefault="00B56CDB">
            <w:pPr>
              <w:widowControl w:val="0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05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4D7" w:rsidRDefault="00A564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6"/>
              <w:tblW w:w="10755" w:type="dxa"/>
              <w:tblInd w:w="0" w:type="dxa"/>
              <w:tblLayout w:type="fixed"/>
              <w:tblLook w:val="0600" w:firstRow="0" w:lastRow="0" w:firstColumn="0" w:lastColumn="0" w:noHBand="1" w:noVBand="1"/>
            </w:tblPr>
            <w:tblGrid>
              <w:gridCol w:w="10755"/>
            </w:tblGrid>
            <w:tr w:rsidR="00A564D7">
              <w:trPr>
                <w:trHeight w:val="450"/>
              </w:trPr>
              <w:tc>
                <w:tcPr>
                  <w:tcW w:w="1075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A564D7" w:rsidRDefault="00B56CDB">
                  <w:pPr>
                    <w:widowControl w:val="0"/>
                    <w:ind w:left="283" w:right="460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Аналитический отчет об оказании услуги по сбору, обобщению и анализу информации о качестве условий оказания услуг учреждениями культуры</w:t>
                  </w:r>
                </w:p>
              </w:tc>
            </w:tr>
          </w:tbl>
          <w:p w:rsidR="00A564D7" w:rsidRDefault="00A564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564D7" w:rsidRDefault="00A564D7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4D7">
        <w:trPr>
          <w:trHeight w:val="62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4D7" w:rsidRDefault="00B56CDB">
            <w:pPr>
              <w:spacing w:after="200"/>
              <w:ind w:left="60"/>
              <w:jc w:val="both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4D7" w:rsidRDefault="00B56CDB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64D7" w:rsidRDefault="00A564D7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64D7" w:rsidRDefault="00A564D7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4D7">
        <w:trPr>
          <w:trHeight w:val="8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4D7" w:rsidRDefault="00B56CDB">
            <w:pPr>
              <w:spacing w:after="200"/>
              <w:ind w:left="60"/>
              <w:jc w:val="both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0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4D7" w:rsidRDefault="00B56CDB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 "Лаборатория диагностики и развития социальных систем"</w:t>
            </w:r>
          </w:p>
        </w:tc>
      </w:tr>
    </w:tbl>
    <w:p w:rsidR="00A564D7" w:rsidRDefault="00A564D7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A564D7" w:rsidRDefault="00B56CDB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tbl>
      <w:tblPr>
        <w:tblStyle w:val="a7"/>
        <w:tblW w:w="10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08"/>
        <w:gridCol w:w="3855"/>
        <w:gridCol w:w="220"/>
        <w:gridCol w:w="427"/>
        <w:gridCol w:w="2751"/>
        <w:gridCol w:w="220"/>
      </w:tblGrid>
      <w:tr w:rsidR="00A564D7">
        <w:trPr>
          <w:trHeight w:val="128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64D7" w:rsidRDefault="00B56CDB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Генеральный директор</w:t>
            </w:r>
          </w:p>
          <w:p w:rsidR="00A564D7" w:rsidRDefault="00B56CDB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«Лаборатория-С»</w:t>
            </w:r>
          </w:p>
          <w:p w:rsidR="00A564D7" w:rsidRDefault="00A564D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4D7" w:rsidRDefault="00B56C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A"/>
                <w:sz w:val="24"/>
                <w:szCs w:val="24"/>
              </w:rPr>
              <w:drawing>
                <wp:inline distT="114300" distB="114300" distL="114300" distR="114300">
                  <wp:extent cx="2362200" cy="184785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847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4D7" w:rsidRDefault="00A564D7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4D7" w:rsidRDefault="00A564D7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4D7" w:rsidRDefault="00A564D7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a9"/>
              <w:tblW w:w="1078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781"/>
            </w:tblGrid>
            <w:tr w:rsidR="00A564D7">
              <w:trPr>
                <w:trHeight w:val="860"/>
              </w:trPr>
              <w:tc>
                <w:tcPr>
                  <w:tcW w:w="73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564D7" w:rsidRDefault="00A564D7">
                  <w:pPr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564D7" w:rsidRDefault="00A564D7">
                  <w:pPr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564D7" w:rsidRDefault="00B56CDB">
                  <w:pPr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Д.Ф. Барсукова</w:t>
                  </w:r>
                </w:p>
              </w:tc>
            </w:tr>
          </w:tbl>
          <w:p w:rsidR="00A564D7" w:rsidRDefault="00A564D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4D7" w:rsidRDefault="00A564D7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br w:type="page"/>
      </w: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lastRenderedPageBreak/>
        <w:t>ИСПОЛЬЗУЕМЫЕ СОКРАЩЕНИЯ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Sn - Показатель оценки качества по организации социальной сферы, в отношении которой проведена независимая оценка качества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Чобщ - общее число опрошенных получателей услуг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К1 - Показатель, характеризующий критерий оценки качества «Открытость и доступность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нформации об организации социальной сферы»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Пинф - 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 правовыми актами Российской Федерации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Инорм - количество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(сайт)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Инорм - количество информации,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(стенд)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Истенд - количество информации, размещенной на информационных стендах в помещении организации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Исайт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количество информации, размещенной на официальном сайте организации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Пдист -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Тдист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количество баллов за каждый дистанционный способ взаимодействия с получателями услуг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Сдист 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феры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Поткруд -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ации социальной сферы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Устенд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Усайт - число получателей услуг, удовлетворенных открытостью, полнотой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доступностью информации, размещенной на официальном сайте организации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К2 - Показатель, характеризующий критерий оценки качества «Комфортность условий предоставления услуг, в том числе время ожидания предоставления услуг»*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Пкомф.усл - Обеспечение в организации социальной сферы комфортных условий предоставления услуг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Ткомф– количество баллов за каждое комфортное условие предоставления услуг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Скомф – количество комфортных условий предоставления услуг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Укомф - число получателей 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слуг, удовлетворенных комфортностью предоставления услуг организацией социальной сферы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Пкомфуд - Доля получателей услуг удовлетворенных комфортностью предоставления услуг организацией социальной сферы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К3 - Показатель, характеризующий критерий оценки качест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ва «Доступность услуг для инвалидов»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Поргдост - Оборудование помещений организации социальной сферы и прилегающей к ней территории с учетом доступности для инвалидов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Торгдост – количество баллов за каждое условие доступности организации для инвалидов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Соргд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ост – количество условий доступности организации для инвалидов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Пуслугдост - Обеспечение в организации социальной сферы условий доступности, позволяющих инвалидам получать услуги наравне с другими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Туслугдост – количество баллов за каждое условие доступности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позволяющее инвалидам получать услуги наравне с другими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Суслугдост – количество условий доступности, позволяющих инвалидам получать услуги наравне с другими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Пдостуд - Доля получателей услуг, удовлетворенных доступностью услуг для инвалидов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Чинв - число опрошенных получателей услуг-инвалидов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Удост - число получа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телей услуг-инвалидов, удовлетворенных доступностью услуг для инвалидов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К4 - Показатель, характеризующий критерий оценки качества «Доброжелательность, вежливость работников организации социальной сферы»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Пперв.конт уд - Доля получателей услуг, удовлетворенн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Уперв.конт - число получателей услуг, удовлетворенных доброжелател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ьностью, вежливостью работников организации, обеспечивающих первичный контакт и информирование получателя услуги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Показ.услугуд - Доля получателей услуг, удовлетворенных доброжелательностью, вежливостью работников организации социальной сферы, обеспечивающи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х непосредственное оказание услуги при обращении в организацию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Уоказ.услуг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Пвежл.дистуд - Доля получателей 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Увежл.дист - число получателей услуг, удовлетворенных доброжелательностью, вежливостью работников организации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при использовании дистанционных форм взаимодействия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К5 - Показатель, характеризующий критерий оценки качества «Удовлетворенность условиями оказания услуг»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Преком - Доля получателей услуг, которые готовы рекомендовать организацию социальной сферы родственн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икам и знакомым (могли бы ее рекомендовать, если бы была возможность выбора организации социальной сферы)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Уреком - число получателей услуг, которые готовы рекомендовать организацию родственникам и знакомым (могли бы ее рекомендовать, если бы была возможнос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 выбора организации)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Уорг.усл - число получателей услуг, удовлетворенных организационными условиями предоставления услуг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Порг.услуд - Доля получателей услуг, удовлетворенных организационными условиями предоставления услуг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Ууд - число получателей услуг, 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довлетворенных в целом условиями оказания услуг в организации социальной сферы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Пуд - Доля получателей услуг, удовлетворенных в целом условиями оказания услуг в организации социальной сферы</w:t>
      </w:r>
    </w:p>
    <w:p w:rsidR="00A564D7" w:rsidRDefault="00B56CD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p w:rsidR="00A564D7" w:rsidRDefault="00B56CD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Обобщенные результаты сбора, обобщения и анализа информации о кач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естве оказания услуг организациями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107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55"/>
      </w:tblGrid>
      <w:tr w:rsidR="00A564D7">
        <w:trPr>
          <w:trHeight w:val="450"/>
        </w:trPr>
        <w:tc>
          <w:tcPr>
            <w:tcW w:w="10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организаций (учреждений), участвовавших в процедуре: учреждения культуры</w:t>
            </w:r>
          </w:p>
        </w:tc>
      </w:tr>
    </w:tbl>
    <w:p w:rsidR="00A564D7" w:rsidRDefault="00A56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A564D7" w:rsidRDefault="00B56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Процедура сбора, обобщения и анализа информации осуществлялась организацией-оператором в соответствии с Приказом Минтруда России от 31.05.2018 N 344н "Об утверждении Единого порядка расчета показателей, характеризующих общие критерии оценки качества услови</w:t>
      </w:r>
      <w:r>
        <w:rPr>
          <w:rFonts w:ascii="Times New Roman" w:eastAsia="Times New Roman" w:hAnsi="Times New Roman" w:cs="Times New Roman"/>
        </w:rPr>
        <w:t>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(Зарегистрировано в Минюсте России 11.10.2018 N 52409), а также рядом иных нормативно-правовых</w:t>
      </w:r>
      <w:r>
        <w:rPr>
          <w:rFonts w:ascii="Times New Roman" w:eastAsia="Times New Roman" w:hAnsi="Times New Roman" w:cs="Times New Roman"/>
        </w:rPr>
        <w:t xml:space="preserve"> актов, перечень которых представлен в техническом задании к договору (контракту), в рамках которой проводилась данная процедура.</w:t>
      </w:r>
    </w:p>
    <w:p w:rsidR="00A564D7" w:rsidRDefault="00A56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A564D7" w:rsidRDefault="00B56CD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Период проведения - 2020 год.</w:t>
      </w:r>
    </w:p>
    <w:p w:rsidR="00A564D7" w:rsidRDefault="00A564D7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A564D7" w:rsidRDefault="00B56CD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каждой организации, которая подлежала процедуре, на основе собранной, обобщенной и проанализированной информации рассчитан Sn - итоговый показатель оценки качества организации.</w:t>
      </w:r>
    </w:p>
    <w:p w:rsidR="00A564D7" w:rsidRDefault="00A564D7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A564D7" w:rsidRDefault="00B56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Значение показателя оценки качества рассчитывалось в баллах и его максималь</w:t>
      </w:r>
      <w:r>
        <w:rPr>
          <w:rFonts w:ascii="Times New Roman" w:eastAsia="Times New Roman" w:hAnsi="Times New Roman" w:cs="Times New Roman"/>
        </w:rPr>
        <w:t>но возможное значение составляет 100 баллов.</w:t>
      </w:r>
    </w:p>
    <w:p w:rsidR="00A564D7" w:rsidRDefault="00A56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A564D7" w:rsidRDefault="00B56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таблице приведена информация о распределении организаций по группам (80-100 баллов, 60-79 баллов, 40-59 баллов, 20-39 баллов, 0-19 баллов). Деление на группы “отлично”, “хорошо”, “удовлетворительно”, “ниже ср</w:t>
      </w:r>
      <w:r>
        <w:rPr>
          <w:rFonts w:ascii="Times New Roman" w:eastAsia="Times New Roman" w:hAnsi="Times New Roman" w:cs="Times New Roman"/>
        </w:rPr>
        <w:t>еднего”, “неудовлетворительно” - условное, по аналогии  с данными сайта bus.gov.ru.</w:t>
      </w:r>
    </w:p>
    <w:p w:rsidR="00A564D7" w:rsidRDefault="00A56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b"/>
        <w:tblW w:w="107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4125"/>
        <w:gridCol w:w="2850"/>
        <w:gridCol w:w="3060"/>
      </w:tblGrid>
      <w:tr w:rsidR="00A564D7">
        <w:trPr>
          <w:trHeight w:val="597"/>
        </w:trPr>
        <w:tc>
          <w:tcPr>
            <w:tcW w:w="76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организаций, участвовавших в процедуре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A564D7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Условная группа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организаций</w:t>
            </w:r>
          </w:p>
        </w:tc>
      </w:tr>
      <w:tr w:rsidR="00A564D7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"отлично"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80-100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4D7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"хорошо"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60-79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64D7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"удовлетворительно"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40-59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564D7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"ниже среднего"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20-39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564D7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"неудовлетворительно"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0-19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br w:type="page"/>
      </w: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 целях определения итогового показателя  были рассчитаны следующие показатели оценки: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564D7" w:rsidRDefault="00B56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К1 - Показатель, характеризующий критерий оценки качества «Открытость и доступность информации об организации социальной сферы»</w:t>
      </w:r>
    </w:p>
    <w:p w:rsidR="00A564D7" w:rsidRDefault="00A56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564D7" w:rsidRDefault="00B56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К2 - Показатель, характеризующий критер</w:t>
      </w:r>
      <w:r>
        <w:rPr>
          <w:rFonts w:ascii="Times New Roman" w:eastAsia="Times New Roman" w:hAnsi="Times New Roman" w:cs="Times New Roman"/>
        </w:rPr>
        <w:t>ий оценки качества «Комфортность условий предоставления услуг»</w:t>
      </w:r>
    </w:p>
    <w:p w:rsidR="00A564D7" w:rsidRDefault="00A56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564D7" w:rsidRDefault="00B56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К3 - Показатель, характеризующий критерий оценки качества «Доступность услуг для инвалидов»</w:t>
      </w:r>
    </w:p>
    <w:p w:rsidR="00A564D7" w:rsidRDefault="00A56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564D7" w:rsidRDefault="00B56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К4 - Показатель, характеризующий критерий оценки качества «Доброжелательность, вежливость работников организации социальной сферы»</w:t>
      </w:r>
    </w:p>
    <w:p w:rsidR="00A564D7" w:rsidRDefault="00A56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564D7" w:rsidRDefault="00B56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К5 - Показатель, характеризующий критерий оценки качества «Удовлетворенность условиями оказания услуг»</w:t>
      </w:r>
    </w:p>
    <w:p w:rsidR="00A564D7" w:rsidRDefault="00A56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таблице и диаграмм</w:t>
      </w:r>
      <w:r>
        <w:rPr>
          <w:rFonts w:ascii="Times New Roman" w:eastAsia="Times New Roman" w:hAnsi="Times New Roman" w:cs="Times New Roman"/>
        </w:rPr>
        <w:t xml:space="preserve">ах применены условные сокращения в названиях показателей по аналогии с сайтом bus.gov.ru - Открытость,  Комфортность, Доступность услуг, Доброжелательность, Удовлетворенность. 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Обобщенные результаты по вышеуказанным показателям приведены в таблице. </w:t>
      </w:r>
    </w:p>
    <w:tbl>
      <w:tblPr>
        <w:tblStyle w:val="ac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1155"/>
        <w:gridCol w:w="975"/>
        <w:gridCol w:w="1200"/>
        <w:gridCol w:w="1095"/>
        <w:gridCol w:w="1095"/>
        <w:gridCol w:w="1095"/>
        <w:gridCol w:w="1095"/>
        <w:gridCol w:w="1095"/>
        <w:gridCol w:w="1095"/>
      </w:tblGrid>
      <w:tr w:rsidR="00A564D7">
        <w:trPr>
          <w:trHeight w:val="450"/>
        </w:trPr>
        <w:tc>
          <w:tcPr>
            <w:tcW w:w="6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</w:t>
            </w:r>
            <w:r>
              <w:rPr>
                <w:rFonts w:ascii="Times New Roman" w:eastAsia="Times New Roman" w:hAnsi="Times New Roman" w:cs="Times New Roman"/>
              </w:rPr>
              <w:t>овная группа</w:t>
            </w:r>
          </w:p>
        </w:tc>
        <w:tc>
          <w:tcPr>
            <w:tcW w:w="9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Баллы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A564D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57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Показатели оценки</w:t>
            </w:r>
          </w:p>
        </w:tc>
      </w:tr>
      <w:tr w:rsidR="00A564D7">
        <w:trPr>
          <w:trHeight w:val="450"/>
        </w:trPr>
        <w:tc>
          <w:tcPr>
            <w:tcW w:w="6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A564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A564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Открытость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Доступность услуг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Доброжелательность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Итоговый показатель оценки качества</w:t>
            </w:r>
          </w:p>
        </w:tc>
      </w:tr>
      <w:tr w:rsidR="00A564D7">
        <w:trPr>
          <w:trHeight w:val="566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"отлично"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80-100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564D7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"хорошо"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60-79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564D7">
        <w:trPr>
          <w:trHeight w:val="396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"удовлетворительно"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40-59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564D7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"ниже среднего"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20-39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564D7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"неудовлетворительно"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0-19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564D7">
        <w:trPr>
          <w:trHeight w:val="585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Среднее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87,33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87,50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31,90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86,75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86,70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76,04</w:t>
            </w:r>
          </w:p>
        </w:tc>
      </w:tr>
      <w:tr w:rsidR="00A564D7">
        <w:trPr>
          <w:trHeight w:val="330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Максимальное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90,90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38,70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94,20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82,12</w:t>
            </w:r>
          </w:p>
        </w:tc>
      </w:tr>
      <w:tr w:rsidR="00A564D7">
        <w:trPr>
          <w:trHeight w:val="330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Минимальное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82,20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81,50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21,20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83,20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72,94</w:t>
            </w:r>
          </w:p>
        </w:tc>
      </w:tr>
      <w:tr w:rsidR="00A564D7">
        <w:trPr>
          <w:trHeight w:val="585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Интервал между максимальным и минимальным значением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8,70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12,50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17,50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11,00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9,18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</w:rPr>
        <w:sectPr w:rsidR="00A564D7">
          <w:headerReference w:type="default" r:id="rId8"/>
          <w:footerReference w:type="default" r:id="rId9"/>
          <w:pgSz w:w="11906" w:h="16838"/>
          <w:pgMar w:top="1133" w:right="566" w:bottom="566" w:left="566" w:header="720" w:footer="720" w:gutter="0"/>
          <w:pgNumType w:start="1"/>
          <w:cols w:space="720"/>
        </w:sect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Итоги оценки качества по результатам процедуры сбора, обобщения и анализа информации о качестве условий оказания услуг организациями 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Организации выстроены в порядке, предусмотренном техническим заданием к договору </w:t>
      </w:r>
      <w:r>
        <w:rPr>
          <w:rFonts w:ascii="Times New Roman" w:eastAsia="Times New Roman" w:hAnsi="Times New Roman" w:cs="Times New Roman"/>
        </w:rPr>
        <w:t>(контракту).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d"/>
        <w:tblW w:w="109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950"/>
        <w:gridCol w:w="950"/>
        <w:gridCol w:w="950"/>
        <w:gridCol w:w="950"/>
        <w:gridCol w:w="950"/>
        <w:gridCol w:w="950"/>
      </w:tblGrid>
      <w:tr w:rsidR="00A564D7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корректировка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Итоговый показатель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Открытость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Доступность услуг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Доброжелательность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Удовлетворенность</w:t>
            </w:r>
          </w:p>
        </w:tc>
      </w:tr>
      <w:tr w:rsidR="00A564D7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учреждение культуры «Информационно-культурный центр Краснооктябрьского района»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82,12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90,9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36,5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94,2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95,0</w:t>
            </w:r>
          </w:p>
        </w:tc>
      </w:tr>
      <w:tr w:rsidR="00A564D7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учреждение культуры «Краеведческий музей»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72,94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85,7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31,2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83,2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83,0</w:t>
            </w:r>
          </w:p>
        </w:tc>
      </w:tr>
      <w:tr w:rsidR="00A564D7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казенное учреждение культуры «Парк культуры и отдыха «Патриот»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74,94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82,2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38,7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85,8</w:t>
            </w:r>
          </w:p>
        </w:tc>
      </w:tr>
      <w:tr w:rsidR="00A564D7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74,16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21,2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84,6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83,0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ОБОБЩЕННЫЕ ВЫВОДЫ И РЕКОМЕНДАЦИИ ПО РЕЗУЛЬТАТАМ СБОРА, ОБОБЩЕНИЯ И АНАЛИЗА ИНФОРМАЦИИ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1) РЕЗУЛЬТАТЫ СБОРА, ОБОБЩЕНИЯ И АНАЛИЗА ИНФОРМАЦИИ</w:t>
      </w: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НАЛИЧИИ В ОРГАНИЗАЦИЯХ КОМФОРТНЫХ УСЛОВИЙ ОКАЗАНИЯ УСЛУГ 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проведенной процедуры изучены условия оказания услуг. Необходимо отметить, что в организациях не в полном объеме обеспечены комфортные условия оказания услуг. Необходимо обеспечит</w:t>
      </w:r>
      <w:r>
        <w:rPr>
          <w:rFonts w:ascii="Times New Roman" w:eastAsia="Times New Roman" w:hAnsi="Times New Roman" w:cs="Times New Roman"/>
          <w:sz w:val="24"/>
          <w:szCs w:val="24"/>
        </w:rPr>
        <w:t>ь следующие условия: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105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8205"/>
      </w:tblGrid>
      <w:tr w:rsidR="00A564D7">
        <w:trPr>
          <w:trHeight w:val="645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зоны отдыха (ожидания)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64D7">
        <w:trPr>
          <w:trHeight w:val="750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культуры «Парк культуры и отдыха «Патриот»;</w:t>
            </w:r>
          </w:p>
        </w:tc>
      </w:tr>
      <w:tr w:rsidR="00A564D7">
        <w:trPr>
          <w:trHeight w:val="645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зафиксированы</w:t>
            </w:r>
          </w:p>
        </w:tc>
      </w:tr>
      <w:tr w:rsidR="00A564D7">
        <w:trPr>
          <w:trHeight w:val="750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«Краеведческий музей»;</w:t>
            </w:r>
          </w:p>
        </w:tc>
      </w:tr>
      <w:tr w:rsidR="00A564D7">
        <w:trPr>
          <w:trHeight w:val="645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организации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зафиксированы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2) РЕЗУЛЬТАТЫ СБОРА, ОБОБЩЕНИЯ И АНАЛИЗА ИНФОРМАЦИИ </w:t>
      </w: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ДОСТУПНОСТИ УСЛУГ ДЛЯ ИНВАЛИДОВ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недостаточном уровне находятся значения показателей, касающихся оборудования помещений организации социальной сферы и прилегающей к ней территории с учетом доступнос</w:t>
      </w:r>
      <w:r>
        <w:rPr>
          <w:rFonts w:ascii="Times New Roman" w:eastAsia="Times New Roman" w:hAnsi="Times New Roman" w:cs="Times New Roman"/>
          <w:sz w:val="24"/>
          <w:szCs w:val="24"/>
        </w:rPr>
        <w:t>ти для инвалидов, а также условий доступности, позволяющих инвалидам получать услуги наравне с другими.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Так, необходимо принять меры по оборудованию территории, прилегающей к зданиям организации, и помещений с учетом доступности для инвалидов, а именно: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105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8295"/>
      </w:tblGrid>
      <w:tr w:rsidR="00A564D7">
        <w:trPr>
          <w:trHeight w:val="32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оборудование входных групп пандусами (подъемными платформами)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музыкальная школа»;</w:t>
            </w:r>
          </w:p>
        </w:tc>
      </w:tr>
      <w:tr w:rsidR="00A564D7">
        <w:trPr>
          <w:trHeight w:val="435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«Информационно-культурный центр Краснооктябрьского района»; Муниципальное бюджетное учреждение культуры «Краеведческий музей»; Муниципальное казен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 учреждение культуры «Парк культуры и отдыха «Патриот»; Муниципальное бюджетное учреждение дополнительного образования «Детская музыкальная школа»;</w:t>
            </w:r>
          </w:p>
        </w:tc>
      </w:tr>
      <w:tr w:rsidR="00A564D7">
        <w:trPr>
          <w:trHeight w:val="23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 «Детская музыкальная школа»;</w:t>
            </w:r>
          </w:p>
        </w:tc>
      </w:tr>
      <w:tr w:rsidR="00A564D7">
        <w:trPr>
          <w:trHeight w:val="390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сменных кресел-колясок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«Информационно-культурный центр Краснооктябрьского района»; Муниципальное бюджетное учреждение культуры «Краеведческий музей»; Муниципальное казенное учреждение культуры «Парк культуры и отдыха «Патриот»;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альное бюджетное учреждение дополнительного образования «Детская музыкальная школа»;</w:t>
            </w:r>
          </w:p>
        </w:tc>
      </w:tr>
      <w:tr w:rsidR="00A564D7">
        <w:trPr>
          <w:trHeight w:val="32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«Информационно-культурный центр Краснооктябрь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района»; Муниципальное бюджетное учреждение культуры «Краеведческий музей»; Муниципальное казенное учреждение культуры «Парк культуры и отдыха «Патриот»; Муниципальное бюджетное учреждение дополнительного образования «Детская музыкальная школа»;</w:t>
            </w:r>
          </w:p>
        </w:tc>
      </w:tr>
    </w:tbl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необходимо принять меры по обеспечению условий доступности, позволяющих инвалидам получать услуги наравне с другими, а именно: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05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8265"/>
      </w:tblGrid>
      <w:tr w:rsidR="00A564D7">
        <w:trPr>
          <w:trHeight w:val="210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«Информационно-культурный центр Краснооктябрьского района»; Муниципальное бюджетное учреждение культуры «Краеведческий музей»; Муниципальное казенное учреждение культуры «Парк культуры и отдыха «Патриот»; Муниципальное бюджетное учреждение дополнительного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«Детская музыкальная школа»;</w:t>
            </w:r>
          </w:p>
        </w:tc>
      </w:tr>
      <w:tr w:rsidR="00A564D7">
        <w:trPr>
          <w:trHeight w:val="14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«Информационно-культурный центр Краснооктябрьского района»; Муниципальное бюджетное учреждение культуры «Краеведческий музей»; Муниципальное казенное учреждение культуры «Парк культуры и отдыха «Патриот»;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альное бюджетное учреждение дополнительного образования «Детская музыкальная школа»;</w:t>
            </w:r>
          </w:p>
        </w:tc>
      </w:tr>
      <w:tr w:rsidR="00A564D7">
        <w:trPr>
          <w:trHeight w:val="41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«Информационно-к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ультурный центр Краснооктябрьского района»; Муниципальное бюджетное учреждение культуры «Краеведческий музей»; Муниципальное казенное учреждение культуры «Парк культуры и отдыха «Патриот»; Муниципальное бюджетное учреждение дополнительного образования «Дет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музыкальная школа»;</w:t>
            </w:r>
          </w:p>
        </w:tc>
      </w:tr>
      <w:tr w:rsidR="00A564D7">
        <w:trPr>
          <w:trHeight w:val="75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альтернативной версии сайта организации для инвалидов по зрению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«Информационно-культурный центр Краснооктябрьского района»; Муниципальное бюджетное учреждение культуры «Краеведческий муз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ей»; Муниципальное казенное учреждение культуры «Парк культуры и отдыха «Патриот»; Муниципальное бюджетное учреждение дополнительного образования «Детская музыкальная школа»;</w:t>
            </w:r>
          </w:p>
        </w:tc>
      </w:tr>
      <w:tr w:rsidR="00A564D7">
        <w:trPr>
          <w:trHeight w:val="165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«Информационно-культурный центр Краснооктябрьского района»; Муни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ципальное бюджетное учреждение культуры «Краеведческий музей»; Муниципальное казенное учреждение культуры «Парк культуры и отдыха «Патриот»;</w:t>
            </w:r>
          </w:p>
        </w:tc>
      </w:tr>
      <w:tr w:rsidR="00A564D7">
        <w:trPr>
          <w:trHeight w:val="120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услуг в дистанционном режиме или на дому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раеведческий музей»; Муниципальное казенное учреждение культуры «Парк культуры и отдыха «Патриот»; Муниципальное бюджетное учреждение дополнительного образования «Детская музыкальная школа»;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3) РЕЗУЛЬТАТЫ СБОРА, ОБОБЩЕНИЯ И АНАЛИЗА ИНФОРМАЦИИ О СООТВЕТСТВИИ САЙТОВ УСТАНОВЛЕННЫМ ТРЕБОВАНИЯМ В ЧАСТИ РАЗМЕЩЕНИЯ ОБЯЗАТЕЛЬНОЙ ИНФОРМАЦИИ</w:t>
      </w: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f2"/>
        <w:tblW w:w="1075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755"/>
      </w:tblGrid>
      <w:tr w:rsidR="00A564D7">
        <w:trPr>
          <w:trHeight w:val="450"/>
        </w:trPr>
        <w:tc>
          <w:tcPr>
            <w:tcW w:w="10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приказом Минкультуры России от 20.02.2015 N277 "Об утверждении требований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содержанию и 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 деятельности организаций культуры, размещаемой на официальных сайтах уполномоченного федерального органа организации культуры обязаны обеспечить наличие общей информации об организации культуры на официальном сайте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культуры, а также информацию о деятельности в сети "Интернет"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 (зарегистрирован Минюстом России 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.05.2015, регистрационный N 37187).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1075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755"/>
      </w:tblGrid>
      <w:tr w:rsidR="00A564D7">
        <w:trPr>
          <w:trHeight w:val="450"/>
        </w:trPr>
        <w:tc>
          <w:tcPr>
            <w:tcW w:w="10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Требуемое количество единиц информации для размещения на сайте организации - 12.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Анализ сайтов организаций выявил определенное количество несоответствия размещаемой ими информации, что в результате привело к снижению значений оценок экспертов по показателям, характеризующим критерий оценки качества  «Открытость и доступность информации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 организации социальной сферы». 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 привести содержание сайтов в надлежащее соответствие с существующей нормативно-правовой базой и ее требованиями, а именно разместить следующую информацию на сайтах организаций:</w:t>
      </w:r>
    </w:p>
    <w:tbl>
      <w:tblPr>
        <w:tblStyle w:val="af4"/>
        <w:tblW w:w="105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6705"/>
      </w:tblGrid>
      <w:tr w:rsidR="00A564D7">
        <w:trPr>
          <w:trHeight w:val="64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и сокращенное наименован</w:t>
            </w:r>
            <w:r>
              <w:rPr>
                <w:sz w:val="20"/>
                <w:szCs w:val="20"/>
              </w:rPr>
              <w:t>ие организации культуры, почтовый адрес, контактные телефоны и адреса электронной почты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A564D7">
        <w:trPr>
          <w:trHeight w:val="64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нкту размещена полностью на сайтах всех организаций;</w:t>
            </w:r>
          </w:p>
        </w:tc>
      </w:tr>
      <w:tr w:rsidR="00A564D7">
        <w:trPr>
          <w:trHeight w:val="75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A564D7">
        <w:trPr>
          <w:trHeight w:val="64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Учредительные документы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полностью на сайтах всех организаций;</w:t>
            </w:r>
          </w:p>
        </w:tc>
      </w:tr>
      <w:tr w:rsidR="00A564D7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</w:t>
            </w:r>
            <w:r>
              <w:rPr>
                <w:sz w:val="20"/>
                <w:szCs w:val="20"/>
              </w:rPr>
              <w:t>), адреса электронной почты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A564D7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Режим, график работы организации культуры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«Краеведческий музей»; Муниципальное казенное учреждение культуры «Парк культуры и отдыха «Патриот»;</w:t>
            </w:r>
          </w:p>
        </w:tc>
      </w:tr>
      <w:tr w:rsidR="00A564D7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предоставляемых услуг организацией культуры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казенное учреждение культуры «Парк культуры и о</w:t>
            </w:r>
            <w:r>
              <w:rPr>
                <w:sz w:val="20"/>
                <w:szCs w:val="20"/>
              </w:rPr>
              <w:t>тдыха «Патриот»;</w:t>
            </w:r>
          </w:p>
        </w:tc>
      </w:tr>
      <w:tr w:rsidR="00A564D7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</w:t>
            </w:r>
            <w:r>
              <w:rPr>
                <w:sz w:val="20"/>
                <w:szCs w:val="20"/>
              </w:rPr>
              <w:t>ичии платных услуг)*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«Краеведческий музей»; Муниципальное казенное учреждение культуры «Парк культуры и отдыха «Патриот»;</w:t>
            </w:r>
          </w:p>
        </w:tc>
      </w:tr>
      <w:tr w:rsidR="00A564D7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Материально-техническое обеспечение предоставления услуг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</w:t>
            </w:r>
            <w:r>
              <w:rPr>
                <w:sz w:val="20"/>
                <w:szCs w:val="20"/>
              </w:rPr>
              <w:t>ие культуры «Краеведческий музей»; Муниципальное казенное учреждение культуры «Парк культуры и отдыха «Патриот»; Муниципальное бюджетное учреждение дополнительного образования «Детская музыкальная школа»;</w:t>
            </w:r>
          </w:p>
        </w:tc>
      </w:tr>
      <w:tr w:rsidR="00A564D7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плана финансово-хозяйственной деятельности о</w:t>
            </w:r>
            <w:r>
              <w:rPr>
                <w:sz w:val="20"/>
                <w:szCs w:val="20"/>
              </w:rPr>
              <w:t>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«Информационно-культурный центр Краснооктябрьско</w:t>
            </w:r>
            <w:r>
              <w:rPr>
                <w:sz w:val="20"/>
                <w:szCs w:val="20"/>
              </w:rPr>
              <w:t>го района»; Муниципальное бюджетное учреждение культуры «Краеведческий музей»; Муниципальное казенное учреждение культуры «Парк культуры и отдыха «Патриот»; Муниципальное бюджетное учреждение дополнительного образования «Детская музыкальная школа»;</w:t>
            </w:r>
          </w:p>
        </w:tc>
      </w:tr>
      <w:tr w:rsidR="00A564D7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</w:t>
            </w:r>
            <w:r>
              <w:rPr>
                <w:sz w:val="20"/>
                <w:szCs w:val="20"/>
              </w:rPr>
              <w:t>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«Информационно-культурный центр Краснооктябрьского района»; Муниципальное бюджетное учреждение культуры «Краеведческий музей»; Муниципальное казенное учреждение культуры «Парк культуры и отдыха «Патриот»; Муницип</w:t>
            </w:r>
            <w:r>
              <w:rPr>
                <w:sz w:val="20"/>
                <w:szCs w:val="20"/>
              </w:rPr>
              <w:t>альное бюджетное учреждение дополнительного образования «Детская музыкальная школа»;</w:t>
            </w:r>
          </w:p>
        </w:tc>
      </w:tr>
      <w:tr w:rsidR="00A564D7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«Краеведческий музей»; Муниципальное казенное у</w:t>
            </w:r>
            <w:r>
              <w:rPr>
                <w:sz w:val="20"/>
                <w:szCs w:val="20"/>
              </w:rPr>
              <w:t>чреждение культуры «Парк культуры и отдыха «Патриот»; Муниципальное бюджетное учреждение дополнительного образования «Детская музыкальная школа»;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было проанализировано наличие на официальных сайтах информации:</w:t>
      </w: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дистанционных способах обратной св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язи и взаимодействия с получателями услуг и их функционировании: абонентский номер телефона, </w:t>
      </w: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о дистанционных способах обратной связи и взаимодействия с получателями услуг и их функционировании: адрес электронной почты,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 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йта «Часто задаваемые вопросы»),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дистанционных способах обратной связи и взаимодействия с получателями услуг и их функционировании: техническая возможность выражения получателем услуг мнения о качестве условий оказания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социальной сферы (наличие анкеты для опроса граждан или гиперссылки на нее).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Отмечен высокий уровень доступности взаимодействия с получателями услуг по телефону, электронной почте. 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этом необходимо обеспечить размещение: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105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30"/>
        <w:gridCol w:w="3885"/>
      </w:tblGrid>
      <w:tr w:rsidR="00A564D7">
        <w:trPr>
          <w:trHeight w:val="2160"/>
        </w:trPr>
        <w:tc>
          <w:tcPr>
            <w:tcW w:w="6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сайта «Часто задаваемые вопросы»)</w:t>
            </w:r>
          </w:p>
        </w:tc>
        <w:tc>
          <w:tcPr>
            <w:tcW w:w="3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4) РЕЗУЛЬТАТЫ СБОРА, ОБОБЩЕНИЯ И АНАЛИЗА ИНФОРМАЦИИ О СООТВЕТСТВИИ СТЕНДОВ УСТАНОВЛЕННЫМ ТРЕБОВАНИЯМ В ЧАСТИ РАЗМЕЩЕНИЯ ОБЯЗАТЕЛЬНОЙ ИНФОРМАЦИ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обязательной к размещению на стенде информации: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6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A564D7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Место нахождения организации культуры и ее филиалов (при наличии)</w:t>
            </w:r>
          </w:p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Структура и органы управления организации культуры; фамилии, имена, отчества и должности руководит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елей организации культуры, ее структурных подразделений и филиалов (при их наличии), контактные - телефоны, адреса сайтов структурных подразделений (при наличии), адреса электронной почты</w:t>
            </w:r>
          </w:p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Режим, график работы организации культуры</w:t>
            </w:r>
          </w:p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Виды предоставляемых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слуг организацией культуры</w:t>
            </w:r>
          </w:p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(при наличии платных услуг)*</w:t>
            </w:r>
          </w:p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планируемых мероприятиях (анонсы, афиши, акции), новости, события</w:t>
            </w:r>
          </w:p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Размещенная на стендах информация размещена в соответст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вии с утвержденным перечнем. 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5) РЕЗУЛЬТАТЫ СБОРА, ОБОБЩЕНИЯ И АНАЛИЗА ИНФОРМАЦИИ </w:t>
      </w: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РЕЗУЛЬТАТАМ ОПРОСА ПОЛУЧАТЕЛЕЙ УСЛУГ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Данные представлены в целом с учетом анкетирования всех организаций, участвующих в процедуре: 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абсолютные показатели</w:t>
      </w:r>
    </w:p>
    <w:tbl>
      <w:tblPr>
        <w:tblStyle w:val="af7"/>
        <w:tblW w:w="1041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790"/>
        <w:gridCol w:w="1620"/>
      </w:tblGrid>
      <w:tr w:rsidR="00A564D7">
        <w:trPr>
          <w:trHeight w:val="39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Чобщ - 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ее число опрошенных получателей услуг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A564D7">
        <w:trPr>
          <w:trHeight w:val="60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Устенд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A564D7">
        <w:trPr>
          <w:trHeight w:val="64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Усайт - число получателей услуг, удовлетворенных открытостью, полнотой и доступностью инфо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рмации, размещенной на официальном сайте организации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A564D7">
        <w:trPr>
          <w:trHeight w:val="60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Укомф - число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A564D7">
        <w:trPr>
          <w:trHeight w:val="33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Чинв - число опрошенных получателей услуг-инвалидов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564D7">
        <w:trPr>
          <w:trHeight w:val="5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 - число получателей услуг-инвалидов, удовлетворенных доступностью услуг для инвалидов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564D7">
        <w:trPr>
          <w:trHeight w:val="87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Уперв.конт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получателя услуги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A564D7">
        <w:trPr>
          <w:trHeight w:val="63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Уоказ.услуг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A564D7">
        <w:trPr>
          <w:trHeight w:val="8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Увежл.дист - число получателей услуг, удовлетворенных доброжелательностью, вежливостью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тников организации при использовании дистанционных форм взаимодействия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A564D7">
        <w:trPr>
          <w:trHeight w:val="97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Уреком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A564D7">
        <w:trPr>
          <w:trHeight w:val="63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Уорг.усл - число получателей услуг, удовлетворенных организационными условиями предоставления услуг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A564D7">
        <w:trPr>
          <w:trHeight w:val="64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Ууд - число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относительные (расчетные) показатели: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8"/>
        <w:tblW w:w="1041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775"/>
        <w:gridCol w:w="1635"/>
      </w:tblGrid>
      <w:tr w:rsidR="00A564D7">
        <w:trPr>
          <w:trHeight w:val="78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сферы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84,91%</w:t>
            </w:r>
          </w:p>
        </w:tc>
      </w:tr>
      <w:tr w:rsidR="00A564D7">
        <w:trPr>
          <w:trHeight w:val="34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 удовлетворенных комфортностью предоставления услуг организацией социальной сферы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85,98%</w:t>
            </w:r>
          </w:p>
        </w:tc>
      </w:tr>
      <w:tr w:rsidR="00A564D7">
        <w:trPr>
          <w:trHeight w:val="33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60,00%</w:t>
            </w:r>
          </w:p>
        </w:tc>
      </w:tr>
      <w:tr w:rsidR="00A564D7">
        <w:trPr>
          <w:trHeight w:val="75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при непосредственном обращении в организацию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89,33%</w:t>
            </w:r>
          </w:p>
        </w:tc>
      </w:tr>
      <w:tr w:rsidR="00A564D7">
        <w:trPr>
          <w:trHeight w:val="57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89,02%</w:t>
            </w:r>
          </w:p>
        </w:tc>
      </w:tr>
      <w:tr w:rsidR="00A564D7">
        <w:trPr>
          <w:trHeight w:val="51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82,62%</w:t>
            </w:r>
          </w:p>
        </w:tc>
      </w:tr>
      <w:tr w:rsidR="00A564D7">
        <w:trPr>
          <w:trHeight w:val="58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88,11%</w:t>
            </w:r>
          </w:p>
        </w:tc>
      </w:tr>
      <w:tr w:rsidR="00A564D7">
        <w:trPr>
          <w:trHeight w:val="34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овиями оказания услуг в организации социальной сферы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87,80%</w:t>
            </w:r>
          </w:p>
        </w:tc>
      </w:tr>
      <w:tr w:rsidR="00A564D7">
        <w:trPr>
          <w:trHeight w:val="34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88,72%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ОСНОВАНИИ ВЫШЕИЗЛОЖЕННОГО РЕКОМЕНДУЕТСЯ РАССМОТРЕТЬ НА ЗАСЕДАНИИ ОБЩЕСТВЕННОГО СОВЕТА, В КОМПЕТЕНЦИЮ КОТОРОГО ВХОДЯТ ВОПРОСЫ ОРГАНИЗАЦИИ И ПРОВЕДЕНИЯ НЕЗАВИСИМОЙ ОЦЕНКИ КАЧЕСТВА УСЛОВИЙ ОКАЗАНИЯ УСЛУГ ОРГАНИЗАЦИЯМИ, СЛЕДУЮЩИЕ ВОПРОСЫ: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1) ОБЩАЯ ИНФОРМАЦИЯ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9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A564D7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организаций, принявших участие в процедуре независимой оценки качества условий оказания услуг - 4. Среднее значение - 76,04. Максимальное значение (в баллах) - 82,12. Минимальное значение - 72,94.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2) КОЛИЧЕСТВЕННЫЕ РЕЗУЛЬТАТЫ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Подробная информация о количественных результатах прилагается в электронном виде в формате excell. 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Также прилагается шаблон для размещения на сайте bus.gov.ru (формируется по обращению Заказчика при предоставлении шаблона).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Рейтинг организаций по результатам процедуры сбора, обобщения и анализа информации о качестве условий оказания услуг организациями </w:t>
      </w:r>
    </w:p>
    <w:p w:rsidR="00A564D7" w:rsidRDefault="00A564D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a"/>
        <w:tblW w:w="108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9060"/>
        <w:gridCol w:w="825"/>
      </w:tblGrid>
      <w:tr w:rsidR="00A564D7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в рейтинге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A564D7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«Информационно-культурный центр Краснооктябрьского района»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82,12</w:t>
            </w:r>
          </w:p>
        </w:tc>
      </w:tr>
      <w:tr w:rsidR="00A564D7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казенное учреждение культуры «Парк культуры и отдыха «Патриот»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74,94</w:t>
            </w:r>
          </w:p>
        </w:tc>
      </w:tr>
      <w:tr w:rsidR="00A564D7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74,16</w:t>
            </w:r>
          </w:p>
        </w:tc>
      </w:tr>
      <w:tr w:rsidR="00A564D7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учреждение культуры «Краеведческий музей»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72,94</w:t>
            </w:r>
          </w:p>
        </w:tc>
      </w:tr>
    </w:tbl>
    <w:p w:rsidR="00A564D7" w:rsidRDefault="00A564D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3) ОСНОВНЫЕ РЕЗУЛЬТАТЫ</w:t>
      </w:r>
    </w:p>
    <w:p w:rsidR="00A564D7" w:rsidRDefault="00A564D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b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A564D7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организаций, принявших участие в процедуре независимой оценки качества условий оказания услуг - 4. Среднее значение - 76,04. Максимальное значение (в баллах) - 82,12. Минимальное значение - 72,94.</w:t>
            </w:r>
          </w:p>
        </w:tc>
      </w:tr>
    </w:tbl>
    <w:p w:rsidR="00A564D7" w:rsidRDefault="00A564D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4) ОСНОВНЫЕ НЕДОСТАТКИ</w:t>
      </w:r>
    </w:p>
    <w:p w:rsidR="00A564D7" w:rsidRDefault="00A564D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c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A564D7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числу основных выявл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енных недостатков можно отнести отсутствие следующих условий: наличие и понятность навигации внутри организации; наличие и доступность санитарно-гигиенических помещений; наличие и понятность навигации внутри организации; наличие и доступность санитарно-гиг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иенических помещений; 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личие специально оборудованных санитарно-гигиенических помещений в организации; 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ренных дверных проемов; наличие сменных кресел-колясок; наличие специально оборудованных санитарно-гигиенических помещений в организации; дублирование для инвалидов по слуху и зрению звуковой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зрительной информации; дублирование надписей, знаков и иной 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 альтернативной версии сайта организации для инвалидов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зрению;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слуху (слуху и зрению) услуг сурдопереводчика (тифлосурдопереводчика); альтернативной версии сайта организации для инвалидов по зрению;</w:t>
            </w:r>
          </w:p>
        </w:tc>
      </w:tr>
    </w:tbl>
    <w:p w:rsidR="00A564D7" w:rsidRDefault="00A564D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4D7" w:rsidRDefault="00B56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5) ПРЕДЛОЖЕНИЯ ОБ УЛУЧШЕНИИ КАЧЕСТВА </w:t>
      </w:r>
    </w:p>
    <w:p w:rsidR="00A564D7" w:rsidRDefault="00A56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Довести полученные результаты до получателей услуг путем размещения информации в сети Интернет на предусмотренных для этой цели сайтах. Обсудить полученные результаты в трудовых коллективах.</w:t>
      </w:r>
    </w:p>
    <w:p w:rsidR="00A564D7" w:rsidRDefault="00A56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64D7" w:rsidRDefault="00B56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Организациям в индивидуальном порядке разработать и реализ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овать конкретные планы по устранению выявленных недостатков и повышению качества условий оказания услуг с учетом полученных результатов. Принять во внимание результаты проведенного опроса. 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 учетом выявленных недостатков отдельным организациям рекомен</w:t>
      </w:r>
      <w:r>
        <w:rPr>
          <w:rFonts w:ascii="Times New Roman" w:eastAsia="Times New Roman" w:hAnsi="Times New Roman" w:cs="Times New Roman"/>
          <w:sz w:val="28"/>
          <w:szCs w:val="28"/>
        </w:rPr>
        <w:t>дуется:</w:t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d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7830"/>
      </w:tblGrid>
      <w:tr w:rsidR="00A564D7">
        <w:trPr>
          <w:trHeight w:val="1020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разместить необходимую информацию </w:t>
            </w:r>
          </w:p>
        </w:tc>
        <w:tc>
          <w:tcPr>
            <w:tcW w:w="7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официальных сайтах в соответствии с утвержденными требованиями;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e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7845"/>
      </w:tblGrid>
      <w:tr w:rsidR="00A564D7">
        <w:trPr>
          <w:trHeight w:val="700"/>
        </w:trPr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обеспечить комфортные условия оказания услуг: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зоны отдыха (ожидания);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7860"/>
      </w:tblGrid>
      <w:tr w:rsidR="00A564D7">
        <w:trPr>
          <w:trHeight w:val="1260"/>
        </w:trPr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 принять меры по оборудованию территории, прилегающей к зданиям организации, и помещений с учетом доступности для инвалидов:</w:t>
            </w:r>
          </w:p>
        </w:tc>
        <w:tc>
          <w:tcPr>
            <w:tcW w:w="7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платформами); наличие выделенных стоянок для автотранспортных средств инвалидо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организации;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0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7875"/>
      </w:tblGrid>
      <w:tr w:rsidR="00A564D7">
        <w:trPr>
          <w:trHeight w:val="1800"/>
        </w:trPr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3.4. принять меры по обеспечению условий доступности, позволяющих инвалидам получать услуги наравне с другими:</w:t>
            </w:r>
          </w:p>
        </w:tc>
        <w:tc>
          <w:tcPr>
            <w:tcW w:w="7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информации; возможность предоставления инвалидам по слуху (слуху и зрению) усл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 сурдопереводчика (тифлосурдопереводчика); альтернативной версии сайта организации для инвалидов по зрению; помощь, оказываемая работниками организации, прошедшими необходимое обучение (инструктирование), по сопровождению инвалидов в помещении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и;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учреждение культуры «Информационно-культурный центр Краснооктябрьского района»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- 82,12; Численность обучающихся - 5199; Чобщ - 120; Доля респондентов - 0,02; К1 - 90,9; Пинф - 87; Инорм - 12; Инорм - 12; Истенд - 12; Исайт - 9; Пдист - 100; Тдист - 30; Сдист - 4; Поткруд - 87; Устенд - 109; - 100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К2 - 94; Пкомф.усл - 100; Ткомф - 20; Скомф - 5; Укомф - 106; Пкомфуд - 88; К3 - 36,5; Поргдост - 40; Торгдост - 20; Соргдост - 2; Пуслугдост - 20; Туслугдост - 20; Суслугдост - 1; Пдостуд - 55; Чинв - 20; Удост - 36; К4 - 94,2; Пперв.конт уд - 96; Уперв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.конт - 115; Показ.услугуд - 96; Уоказ.услуг - 115; Пвежл.дистуд - 87; Увежл.дист - 104; К5 - 95; Преком - 94; Уреком - 113; Уорг.усл - 113; Порг.услуд - 94; Ууд - 115; Пуд - 96; Ууд - 115; Пуд - 96. Сокращения и пояснения приведены на странице 2.</w:t>
            </w:r>
          </w:p>
        </w:tc>
      </w:tr>
    </w:tbl>
    <w:p w:rsidR="00A564D7" w:rsidRDefault="00A564D7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дому - да.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Полное и сокращенное наименование организации культуры, почтовый адрес, контактные телефоны и адреса электронной почты - да; 2. Место нахождения организации культуры и ее филиалов (при наличии) -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а; 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 - да; 4. Учредительные документы (копия устава организации культуры, свидетельство о государстве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 - нет; 5. Структура и органы управления организации культуры; фамилии, имена, отчества и должности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 - да; 7. Виды предоставляемых услуг организацией культуры - 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услуг)* - да; 9. Материально-техническое обеспечение предоставления услуг - да; 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формация об объеме предоставляемых услуг) - нет; 11.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- нет;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 Информация о планируемых мероприятиях (анонсы, афиши, акции), новости, события - да.</w:t>
            </w:r>
          </w:p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и, прилегающей к зданиям организации, и помещений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Обеспечение в организации условий доступности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Обеспечение в организации условий доступности, позволяющих инвалидам получать услуги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аравне с другими: альтернативной версии сайта организации для инвалидов по зрению; Размещение на сайте полной, достоверной и актуальной информации; ПРИМЕЧАНИЕ: Информация в данном разделе носит рекомендательный характер. Рекомендации вносятся и утверждаютс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Общественным советом.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учреждение культуры «Краеведческий музей»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- 72,94; Численность обучающихся - 2000; Чобщ - 95; Доля респондентов - 0,05; К1 - 85,7; Пинф - 75; Инорм - 12; Инорм - 12; Истенд - 12; Исайт - 6; Пдист - 100; Тдист - 30; Сдист - 4; Поткруд - 83; Устенд - 79; - 78;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2 - 81,5; Пкомф.усл - 80; Ткомф - 20; Скомф - 4; Укомф - 79; Пкомфуд - 83; К3 - 31,2; Поргдост - 40; Торгдост - 20; Соргдост - 2; Пуслугдост - 0; Туслугдост - 20; Суслугдост - 0; Пдостуд - 64; Чинв - 7; Удост - 11; К4 - 83,2; Пперв.конт уд - 84; Уперв.конт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- 80; Показ.услугуд - 84; Уоказ.услуг - 80; Пвежл.дистуд - 80; Увежл.дист - 76; К5 - 83; Преком - 83; Уреком - 79; Уорг.усл - 79; Порг.услуд - 83; Ууд - 79; Пуд - 83; Ууд - 79; Пуд - 83. Сокращения и пояснения приведены на странице 2.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нет; санитарное состояние помещений организации - да; Оборудо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дому - нет.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Полное и сокращенное наименование организации культуры, почтовый адрес, контактные телефоны и адреса электронной почты - да; 2. Место нахождения организации культуры и ее филиалов (при наличии)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да; 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 - да; 4. Учредительные документы (копия устава организации культуры, свидетельство о государст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 - да; 5. Структура и органы управления организации культуры; фамилии, имена, отчества и должности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 - да; 7. Виды предоставляемых услуг организацией культуры -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а; 8. Перечень оказываемых платных услуг (при наличии)*; цены (тарифы) на услуги (при наличии платных услуг), копии документов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порядке предоставления услуг за плату, нормативных правовых актов, устанавливающих цены (тарифы) на услуги (при наличии платных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услуг)* - нет; 9. Материально-техническое обеспечение предоставления услуг - нет; 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(информация об объеме предоставляемых услуг) - нет; 11.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-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ет; 12. Информация о планируемых мероприятиях (анонсы, афиши, акции), новости, события - нет.</w:t>
            </w:r>
          </w:p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tbl>
      <w:tblPr>
        <w:tblStyle w:val="a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и доступность санитарно-гигиенических помещений; Оборудование территории, прилегающей к зданиям организа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 наличие сменных кресел-коляс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Размещение на сайте полной, дос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товерной и актуальной информации;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казенное учреждение культуры «Парк культуры и отдыха «Патриот»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ИТОГОВЫЕ И ИНЫЕ ПОКАЗАТЕЛИ ОЦЕНКИ: Sn - 74,94; Численность обучающихся - 700; Чобщ - 95; Доля респондентов - 0,14; К1 - 82,2; Пинф - 62;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Инорм - 12; Инорм - 12; Истенд - 12; Исайт - 3; Пдист - 100; Тдист - 30; Сдист - 4; Поткруд - 84; Устенд - 80; - 79; К2 - 83; Пкомф.усл - 80; Ткомф - 20; Скомф - 4; Укомф - 82; Пкомфуд - 86; К3 - 38,7; Поргдост - 40; Торгдост - 20; Соргдост - 2; Пуслугдост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- 0; Туслугдост - 20; Суслугдост - 0; Пдостуд - 89; Чинв - 8; Удост - 9; К4 - 85; Пперв.конт уд - 86; Уперв.конт - 82; Показ.услугуд - 85; Уоказ.услуг - 81; Пвежл.дистуд - 83; Увежл.дист - 79; К5 - 85,8; Преком - 86; Уреком - 82; Уорг.усл - 81; Порг.услуд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- 85; Ууд - 82; Пуд - 86; Ууд - 82; Пуд - 86. Сокращения и пояснения приведены на странице 2.</w:t>
            </w:r>
          </w:p>
        </w:tc>
      </w:tr>
    </w:tbl>
    <w:p w:rsidR="00A564D7" w:rsidRDefault="00A564D7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нет;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дому - нет.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наименование организации культуры, почтовый адрес, контактные телефоны и адреса электронной почты - да; 2. Место нахождения организации культуры и ее филиалов (при наличии)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 - да; 4. Учредительные документы (копия устава организации культуры, свидетельство о государст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венной регистрации, решения учредителя о создании организации культуры и назначении ее руководителя, положения о филиалах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представительствах (при наличии)) - нет; 5. Структура и органы управления организации культуры; фамилии, имена, отчества и должности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 - нет; 7. Виды предоставляемых услуг организацией культуры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нет; 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услуг)* - нет; 9. Материально-техническое обеспечение предоставления услуг - нет; 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ты (информация об объеме предоставляемых услуг) - нет; 11.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нет; 12. Информация о планируемых мероприятиях (анонсы, афиши, акции), новости, события - нет.</w:t>
            </w:r>
          </w:p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:rsidR="00A564D7" w:rsidRDefault="00B56CDB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tbl>
      <w:tblPr>
        <w:tblStyle w:val="a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и понятность навигации внутри организации; Оборудование территории, прилегающей к зданиям организации,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 наличие сменных кресел-колясок;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Размещение на сайте полной, достоверн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и актуальной информации;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учреждение дополнительного образования «Детская музыкальная школа»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- 74,16; Численность обучающихся - 23; Чобщ - 18; Доля респондентов - 0,78; К1 - 90,5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Пинф - 83; Инорм - 12; Инорм - 12; Истенд - 12; Исайт - 8; Пдист - 100; Тдист - 30; Сдист - 4; Поткруд - 89; Устенд - 16; - 16; К2 - 91,5; Пкомф.усл - 100; Ткомф - 20; Скомф - 5; Укомф - 15; Пкомфуд - 83; К3 - 21,2; Поргдост - 0; Торгдост - 20; Соргдост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- 0; Пуслугдост - 20; Туслугдост - 20; Суслугдост - 1; Пдостуд - 44; Чинв - 4; Удост - 9; К4 - 84,6; Пперв.конт уд - 89; Уперв.конт - 16; Показ.услугуд - 89; Уоказ.услуг - 16; Пвежл.дистуд - 67; Увежл.дист - 12; К5 - 83; Преком - 83; Уреком - 15; Уорг.усл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- 15; Порг.услуд - 83; Ууд - 15; Пуд - 83; Ууд - 15; Пуд - 83. Сокращения и пояснения приведены на странице 2.</w:t>
            </w:r>
          </w:p>
        </w:tc>
      </w:tr>
    </w:tbl>
    <w:p w:rsidR="00A564D7" w:rsidRDefault="00A564D7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дому - нет.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Полное и сокращенное наименование организации культуры, почтовый адрес, контактные телефоны и адреса электронной почты - да; 2. Место нахождения организации культуры и ее филиалов (при наличии)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да; 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 - да; 4. Учредительные документы (копия устава организации культуры, свидетельство о государст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 - да; 5. Структура и органы управления организации культуры; фамилии, имена, отчества и должности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 - да; 7. Виды предоставляемых услуг организацией культуры -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а; 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услуг)* - да; 9. Материально-техническое обеспечение предоставления услуг - нет; 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объеме предоставляемых услуг) - нет; 11.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- 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т; 12. Информация о планируемых мероприятиях (анонсы, афиши, акции), новости, события - нет.</w:t>
            </w:r>
          </w:p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A564D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564D7" w:rsidRDefault="00B56C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Размещение на сайте полной, достоверной и актуальной информации; ПРИМЕЧАНИЕ: Инф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A564D7" w:rsidRDefault="00A56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564D7">
      <w:pgSz w:w="11906" w:h="16838"/>
      <w:pgMar w:top="1133" w:right="566" w:bottom="566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6CDB" w:rsidRDefault="00B56CDB">
      <w:pPr>
        <w:spacing w:line="240" w:lineRule="auto"/>
      </w:pPr>
      <w:r>
        <w:separator/>
      </w:r>
    </w:p>
  </w:endnote>
  <w:endnote w:type="continuationSeparator" w:id="0">
    <w:p w:rsidR="00B56CDB" w:rsidRDefault="00B56C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64D7" w:rsidRDefault="00A564D7">
    <w:pPr>
      <w:jc w:val="center"/>
      <w:rPr>
        <w:rFonts w:ascii="Times New Roman" w:eastAsia="Times New Roman" w:hAnsi="Times New Roman" w:cs="Times New Roman"/>
        <w:i/>
        <w:sz w:val="18"/>
        <w:szCs w:val="18"/>
        <w:shd w:val="clear" w:color="auto" w:fill="D9D9D9"/>
      </w:rPr>
    </w:pPr>
  </w:p>
  <w:p w:rsidR="00A564D7" w:rsidRDefault="00A564D7">
    <w:pPr>
      <w:jc w:val="center"/>
      <w:rPr>
        <w:rFonts w:ascii="Times New Roman" w:eastAsia="Times New Roman" w:hAnsi="Times New Roman" w:cs="Times New Roman"/>
        <w:i/>
        <w:sz w:val="18"/>
        <w:szCs w:val="18"/>
        <w:shd w:val="clear" w:color="auto" w:fill="D9D9D9"/>
      </w:rPr>
    </w:pPr>
  </w:p>
  <w:p w:rsidR="00A564D7" w:rsidRDefault="00B56CDB">
    <w:pPr>
      <w:jc w:val="center"/>
      <w:rPr>
        <w:rFonts w:ascii="Times New Roman" w:eastAsia="Times New Roman" w:hAnsi="Times New Roman" w:cs="Times New Roman"/>
        <w:i/>
        <w:sz w:val="18"/>
        <w:szCs w:val="18"/>
        <w:highlight w:val="white"/>
      </w:rPr>
    </w:pPr>
    <w:r>
      <w:rPr>
        <w:rFonts w:ascii="Times New Roman" w:eastAsia="Times New Roman" w:hAnsi="Times New Roman" w:cs="Times New Roman"/>
        <w:i/>
        <w:sz w:val="18"/>
        <w:szCs w:val="18"/>
        <w:highlight w:val="white"/>
      </w:rPr>
      <w:t xml:space="preserve">Контактная информация организации-оператора по сбору, обобщению и анализу информации  </w:t>
    </w:r>
    <w:hyperlink r:id="rId1">
      <w:r>
        <w:rPr>
          <w:rFonts w:ascii="Times New Roman" w:eastAsia="Times New Roman" w:hAnsi="Times New Roman" w:cs="Times New Roman"/>
          <w:i/>
          <w:color w:val="1155CC"/>
          <w:sz w:val="18"/>
          <w:szCs w:val="18"/>
          <w:highlight w:val="white"/>
          <w:u w:val="single"/>
        </w:rPr>
        <w:t>expert@nsok.su</w:t>
      </w:r>
    </w:hyperlink>
    <w:r>
      <w:rPr>
        <w:rFonts w:ascii="Times New Roman" w:eastAsia="Times New Roman" w:hAnsi="Times New Roman" w:cs="Times New Roman"/>
        <w:i/>
        <w:sz w:val="18"/>
        <w:szCs w:val="18"/>
        <w:highlight w:val="white"/>
      </w:rPr>
      <w:t xml:space="preserve"> +7-963-144-36-28</w:t>
    </w:r>
  </w:p>
  <w:p w:rsidR="00A564D7" w:rsidRDefault="00A564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6CDB" w:rsidRDefault="00B56CDB">
      <w:pPr>
        <w:spacing w:line="240" w:lineRule="auto"/>
      </w:pPr>
      <w:r>
        <w:separator/>
      </w:r>
    </w:p>
  </w:footnote>
  <w:footnote w:type="continuationSeparator" w:id="0">
    <w:p w:rsidR="00B56CDB" w:rsidRDefault="00B56C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64D7" w:rsidRDefault="00B56CDB">
    <w:pPr>
      <w:spacing w:line="240" w:lineRule="auto"/>
      <w:jc w:val="center"/>
      <w:rPr>
        <w:rFonts w:ascii="Times New Roman" w:eastAsia="Times New Roman" w:hAnsi="Times New Roman" w:cs="Times New Roman"/>
        <w:i/>
        <w:sz w:val="18"/>
        <w:szCs w:val="18"/>
        <w:highlight w:val="white"/>
      </w:rPr>
    </w:pPr>
    <w:r>
      <w:rPr>
        <w:rFonts w:ascii="Times New Roman" w:eastAsia="Times New Roman" w:hAnsi="Times New Roman" w:cs="Times New Roman"/>
        <w:i/>
        <w:sz w:val="18"/>
        <w:szCs w:val="18"/>
        <w:highlight w:val="white"/>
      </w:rPr>
      <w:t xml:space="preserve">ОТЧЕТ О РЕЗУЛЬТАТАХ </w:t>
    </w:r>
    <w:r>
      <w:rPr>
        <w:rFonts w:ascii="Times New Roman" w:eastAsia="Times New Roman" w:hAnsi="Times New Roman" w:cs="Times New Roman"/>
        <w:i/>
        <w:sz w:val="18"/>
        <w:szCs w:val="18"/>
        <w:highlight w:val="white"/>
      </w:rPr>
      <w:t xml:space="preserve"> сбора, обобщения и анализа информации о качестве условий оказания услуг организациями </w:t>
    </w:r>
  </w:p>
  <w:p w:rsidR="00A564D7" w:rsidRDefault="00A564D7">
    <w:pPr>
      <w:jc w:val="center"/>
      <w:rPr>
        <w:rFonts w:ascii="Times New Roman" w:eastAsia="Times New Roman" w:hAnsi="Times New Roman" w:cs="Times New Roman"/>
        <w:i/>
        <w:sz w:val="18"/>
        <w:szCs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C1EE8"/>
    <w:multiLevelType w:val="multilevel"/>
    <w:tmpl w:val="AA6EAA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D7"/>
    <w:rsid w:val="00027675"/>
    <w:rsid w:val="0005043E"/>
    <w:rsid w:val="00A564D7"/>
    <w:rsid w:val="00B5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F90B0BB-4AEE-D14D-813E-A123DB92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pert@nsok.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8767</Words>
  <Characters>49976</Characters>
  <Application>Microsoft Office Word</Application>
  <DocSecurity>0</DocSecurity>
  <Lines>416</Lines>
  <Paragraphs>117</Paragraphs>
  <ScaleCrop>false</ScaleCrop>
  <Company/>
  <LinksUpToDate>false</LinksUpToDate>
  <CharactersWithSpaces>58626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Диляра Барсукова</cp:lastModifiedBy>
  <cp:revision>3</cp:revision>
  <dcterms:created xsi:type="dcterms:W3CDTF">2020-11-05T13:06:00Z</dcterms:created>
  <dcterms:modified xsi:type="dcterms:W3CDTF">2020-11-05T13:07:00Z</dcterms:modified>
</cp:coreProperties>
</file>